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875"/>
        <w:gridCol w:w="2444"/>
        <w:gridCol w:w="2844"/>
        <w:gridCol w:w="2853"/>
      </w:tblGrid>
      <w:tr w:rsidR="00CA7280" w:rsidTr="00CA7280">
        <w:tc>
          <w:tcPr>
            <w:tcW w:w="2254" w:type="dxa"/>
          </w:tcPr>
          <w:p w:rsidR="00CA7280" w:rsidRPr="00D33B0A" w:rsidRDefault="00CA7280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254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254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54" w:type="dxa"/>
          </w:tcPr>
          <w:p w:rsidR="00CA7280" w:rsidRPr="00D33B0A" w:rsidRDefault="00495840" w:rsidP="00CA7280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254" w:type="dxa"/>
          </w:tcPr>
          <w:p w:rsidR="00CA7280" w:rsidRDefault="00C351C6" w:rsidP="00C351C6">
            <w:hyperlink r:id="rId4" w:history="1">
              <w:r w:rsidRPr="00782211">
                <w:rPr>
                  <w:rStyle w:val="Hyperlink"/>
                </w:rPr>
                <w:t>https://classroom.thenational.academy/lessons/to-analyse-carnival-jumbie-6mv3jt</w:t>
              </w:r>
            </w:hyperlink>
          </w:p>
          <w:p w:rsidR="00C351C6" w:rsidRDefault="00C351C6" w:rsidP="00C351C6"/>
        </w:tc>
        <w:tc>
          <w:tcPr>
            <w:tcW w:w="2254" w:type="dxa"/>
          </w:tcPr>
          <w:p w:rsidR="00CA7280" w:rsidRDefault="00C351C6" w:rsidP="00C351C6">
            <w:hyperlink r:id="rId5" w:history="1">
              <w:r w:rsidRPr="00782211">
                <w:rPr>
                  <w:rStyle w:val="Hyperlink"/>
                </w:rPr>
                <w:t>https://classroom.thenational.academy/lessons/decimal-number-bonds-c8vk4t</w:t>
              </w:r>
            </w:hyperlink>
          </w:p>
          <w:p w:rsidR="00C351C6" w:rsidRDefault="00C351C6" w:rsidP="00C351C6"/>
        </w:tc>
        <w:tc>
          <w:tcPr>
            <w:tcW w:w="2254" w:type="dxa"/>
          </w:tcPr>
          <w:p w:rsidR="00CA7280" w:rsidRDefault="00C351C6" w:rsidP="00C351C6">
            <w:hyperlink r:id="rId6" w:history="1">
              <w:r w:rsidRPr="00782211">
                <w:rPr>
                  <w:rStyle w:val="Hyperlink"/>
                </w:rPr>
                <w:t>https://classroom.thenational.academy/lessons/why-do-we-know-so-much-about-ancient-greece-75h6ce</w:t>
              </w:r>
            </w:hyperlink>
          </w:p>
          <w:p w:rsidR="00C351C6" w:rsidRDefault="00C351C6" w:rsidP="00C351C6"/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254" w:type="dxa"/>
          </w:tcPr>
          <w:p w:rsidR="00CA7280" w:rsidRDefault="00C351C6" w:rsidP="00CA7280">
            <w:hyperlink r:id="rId7" w:history="1">
              <w:r w:rsidRPr="00782211">
                <w:rPr>
                  <w:rStyle w:val="Hyperlink"/>
                </w:rPr>
                <w:t>https://classroom.thenational.academy/lessons/to-practise-and-apply-knowledge-of-suffixes-ial-including-test-6xgk4d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8" w:history="1">
              <w:r w:rsidRPr="00782211">
                <w:rPr>
                  <w:rStyle w:val="Hyperlink"/>
                </w:rPr>
                <w:t>https://classroom.thenational.academy/lessons/mental-addition-and-subtraction-70uk4t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9" w:history="1">
              <w:r w:rsidRPr="00782211">
                <w:rPr>
                  <w:rStyle w:val="Hyperlink"/>
                </w:rPr>
                <w:t>https://classroom.thenational.academy/lessons/how-does-human-anatomy-compare-to-other-animals-6rvk4e</w:t>
              </w:r>
            </w:hyperlink>
          </w:p>
          <w:p w:rsidR="00C351C6" w:rsidRDefault="00C351C6" w:rsidP="00CA7280"/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254" w:type="dxa"/>
          </w:tcPr>
          <w:p w:rsidR="00CA7280" w:rsidRDefault="00C351C6" w:rsidP="00CA7280">
            <w:hyperlink r:id="rId10" w:history="1">
              <w:r w:rsidRPr="00782211">
                <w:rPr>
                  <w:rStyle w:val="Hyperlink"/>
                </w:rPr>
                <w:t>https://classroom.thenational.academy/lessons/to-analyse-carnival-dance-lesson-70u66d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11" w:history="1">
              <w:r w:rsidRPr="00782211">
                <w:rPr>
                  <w:rStyle w:val="Hyperlink"/>
                </w:rPr>
                <w:t>https://classroom.thenational.academy/lessons/recognising-decimal-hundredths-part-1-c4v3ed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12" w:history="1">
              <w:r w:rsidRPr="00782211">
                <w:rPr>
                  <w:rStyle w:val="Hyperlink"/>
                </w:rPr>
                <w:t>https://classroom.thenational.academy/lessons/improvising-within-a-piece-of-music-6ngkje</w:t>
              </w:r>
            </w:hyperlink>
          </w:p>
          <w:p w:rsidR="00C351C6" w:rsidRDefault="00C351C6" w:rsidP="00CA7280"/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254" w:type="dxa"/>
          </w:tcPr>
          <w:p w:rsidR="00CA7280" w:rsidRDefault="00C351C6" w:rsidP="00C351C6">
            <w:hyperlink r:id="rId13" w:history="1">
              <w:r w:rsidRPr="00782211">
                <w:rPr>
                  <w:rStyle w:val="Hyperlink"/>
                </w:rPr>
                <w:t>https://classroom.thenational.academy/lessons/to-generate-and-develop-vocabulary-part-2-6dhpad</w:t>
              </w:r>
            </w:hyperlink>
          </w:p>
          <w:p w:rsidR="00C351C6" w:rsidRDefault="00C351C6" w:rsidP="00C351C6">
            <w:pPr>
              <w:ind w:firstLine="720"/>
            </w:pPr>
          </w:p>
        </w:tc>
        <w:tc>
          <w:tcPr>
            <w:tcW w:w="2254" w:type="dxa"/>
          </w:tcPr>
          <w:p w:rsidR="00CA7280" w:rsidRDefault="00C351C6" w:rsidP="00CA7280">
            <w:hyperlink r:id="rId14" w:history="1">
              <w:r w:rsidRPr="00782211">
                <w:rPr>
                  <w:rStyle w:val="Hyperlink"/>
                </w:rPr>
                <w:t>https://classroom.thenational.academy/lessons/recognising-decimal-hundredths-part-2-cmukcd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15" w:history="1">
              <w:r w:rsidRPr="00782211">
                <w:rPr>
                  <w:rStyle w:val="Hyperlink"/>
                </w:rPr>
                <w:t>https://classroom.thenational.academy/lessons/what-resources-does-chile-have-c4rk6t</w:t>
              </w:r>
            </w:hyperlink>
          </w:p>
          <w:p w:rsidR="00C351C6" w:rsidRDefault="00C351C6" w:rsidP="00CA7280"/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254" w:type="dxa"/>
          </w:tcPr>
          <w:p w:rsidR="00CA7280" w:rsidRDefault="00C351C6" w:rsidP="00CA7280">
            <w:hyperlink r:id="rId16" w:history="1">
              <w:r w:rsidRPr="00782211">
                <w:rPr>
                  <w:rStyle w:val="Hyperlink"/>
                </w:rPr>
                <w:t>https://classroom.thenational.academy/lessons/to-write-a-poem-6gwk2c</w:t>
              </w:r>
            </w:hyperlink>
          </w:p>
          <w:p w:rsidR="00C351C6" w:rsidRDefault="00C351C6" w:rsidP="00CA7280"/>
        </w:tc>
        <w:tc>
          <w:tcPr>
            <w:tcW w:w="2254" w:type="dxa"/>
          </w:tcPr>
          <w:p w:rsidR="00CA7280" w:rsidRDefault="00C351C6" w:rsidP="00CA7280">
            <w:hyperlink r:id="rId17" w:history="1">
              <w:r w:rsidRPr="00782211">
                <w:rPr>
                  <w:rStyle w:val="Hyperlink"/>
                </w:rPr>
                <w:t>https://classroom.thenational.academy/lessons/recognising-common-decimal-equivalents-6dgk6c</w:t>
              </w:r>
            </w:hyperlink>
          </w:p>
          <w:p w:rsidR="00C351C6" w:rsidRDefault="00C351C6" w:rsidP="00CA7280">
            <w:bookmarkStart w:id="0" w:name="_GoBack"/>
            <w:bookmarkEnd w:id="0"/>
          </w:p>
        </w:tc>
        <w:tc>
          <w:tcPr>
            <w:tcW w:w="2254" w:type="dxa"/>
          </w:tcPr>
          <w:p w:rsidR="00CA7280" w:rsidRDefault="00C351C6" w:rsidP="00CA7280">
            <w:hyperlink r:id="rId18" w:history="1">
              <w:r w:rsidRPr="00782211">
                <w:rPr>
                  <w:rStyle w:val="Hyperlink"/>
                </w:rPr>
                <w:t>https://classroom.thenational.academy/lessons/time-to-get-active-cth62c</w:t>
              </w:r>
            </w:hyperlink>
          </w:p>
          <w:p w:rsidR="00C351C6" w:rsidRDefault="00C351C6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C351C6">
        <w:rPr>
          <w:b/>
          <w:sz w:val="32"/>
        </w:rPr>
        <w:t>18</w:t>
      </w:r>
      <w:r w:rsidR="00C351C6" w:rsidRPr="00C351C6">
        <w:rPr>
          <w:b/>
          <w:sz w:val="32"/>
          <w:vertAlign w:val="superscript"/>
        </w:rPr>
        <w:t>th</w:t>
      </w:r>
      <w:r w:rsidR="00C351C6">
        <w:rPr>
          <w:b/>
          <w:sz w:val="32"/>
        </w:rPr>
        <w:t xml:space="preserve"> January</w:t>
      </w:r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F5E18"/>
    <w:rsid w:val="00495840"/>
    <w:rsid w:val="0067590B"/>
    <w:rsid w:val="00C351C6"/>
    <w:rsid w:val="00CA7280"/>
    <w:rsid w:val="00D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5D72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ntal-addition-and-subtraction-70uk4t" TargetMode="External"/><Relationship Id="rId13" Type="http://schemas.openxmlformats.org/officeDocument/2006/relationships/hyperlink" Target="https://classroom.thenational.academy/lessons/to-generate-and-develop-vocabulary-part-2-6dhpad" TargetMode="External"/><Relationship Id="rId18" Type="http://schemas.openxmlformats.org/officeDocument/2006/relationships/hyperlink" Target="https://classroom.thenational.academy/lessons/time-to-get-active-cth6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practise-and-apply-knowledge-of-suffixes-ial-including-test-6xgk4d" TargetMode="External"/><Relationship Id="rId12" Type="http://schemas.openxmlformats.org/officeDocument/2006/relationships/hyperlink" Target="https://classroom.thenational.academy/lessons/improvising-within-a-piece-of-music-6ngkje" TargetMode="External"/><Relationship Id="rId17" Type="http://schemas.openxmlformats.org/officeDocument/2006/relationships/hyperlink" Target="https://classroom.thenational.academy/lessons/recognising-common-decimal-equivalents-6dgk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write-a-poem-6gwk2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y-do-we-know-so-much-about-ancient-greece-75h6ce" TargetMode="External"/><Relationship Id="rId11" Type="http://schemas.openxmlformats.org/officeDocument/2006/relationships/hyperlink" Target="https://classroom.thenational.academy/lessons/recognising-decimal-hundredths-part-1-c4v3ed" TargetMode="External"/><Relationship Id="rId5" Type="http://schemas.openxmlformats.org/officeDocument/2006/relationships/hyperlink" Target="https://classroom.thenational.academy/lessons/decimal-number-bonds-c8vk4t" TargetMode="External"/><Relationship Id="rId15" Type="http://schemas.openxmlformats.org/officeDocument/2006/relationships/hyperlink" Target="https://classroom.thenational.academy/lessons/what-resources-does-chile-have-c4rk6t" TargetMode="External"/><Relationship Id="rId10" Type="http://schemas.openxmlformats.org/officeDocument/2006/relationships/hyperlink" Target="https://classroom.thenational.academy/lessons/to-analyse-carnival-dance-lesson-70u66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lessons/to-analyse-carnival-jumbie-6mv3jt" TargetMode="External"/><Relationship Id="rId9" Type="http://schemas.openxmlformats.org/officeDocument/2006/relationships/hyperlink" Target="https://classroom.thenational.academy/lessons/how-does-human-anatomy-compare-to-other-animals-6rvk4e" TargetMode="External"/><Relationship Id="rId14" Type="http://schemas.openxmlformats.org/officeDocument/2006/relationships/hyperlink" Target="https://classroom.thenational.academy/lessons/recognising-decimal-hundredths-part-2-cmuk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2021-01-11T15:00:00Z</dcterms:created>
  <dcterms:modified xsi:type="dcterms:W3CDTF">2021-01-11T15:00:00Z</dcterms:modified>
</cp:coreProperties>
</file>